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74" w:rsidRPr="00350274" w:rsidRDefault="00350274" w:rsidP="00350274">
      <w:pPr>
        <w:widowControl/>
        <w:spacing w:before="150" w:after="75" w:line="345" w:lineRule="atLeast"/>
        <w:ind w:left="345" w:right="75"/>
        <w:jc w:val="left"/>
        <w:outlineLvl w:val="2"/>
        <w:rPr>
          <w:rFonts w:ascii="Tahoma" w:hAnsi="Tahoma" w:cs="Tahoma"/>
          <w:b/>
          <w:bCs/>
          <w:color w:val="FF0000"/>
          <w:kern w:val="0"/>
          <w:sz w:val="24"/>
          <w:szCs w:val="24"/>
        </w:rPr>
      </w:pPr>
      <w:r w:rsidRPr="00350274">
        <w:rPr>
          <w:rFonts w:ascii="Tahoma" w:hAnsi="Tahoma" w:cs="Tahoma"/>
          <w:b/>
          <w:bCs/>
          <w:color w:val="FF0000"/>
          <w:kern w:val="0"/>
          <w:sz w:val="24"/>
          <w:szCs w:val="24"/>
        </w:rPr>
        <w:t>Communication Engineering</w:t>
      </w:r>
    </w:p>
    <w:p w:rsidR="00350274" w:rsidRDefault="00350274" w:rsidP="00350274">
      <w:pPr>
        <w:widowControl/>
        <w:spacing w:line="300" w:lineRule="atLeast"/>
        <w:ind w:left="375" w:right="375"/>
        <w:jc w:val="left"/>
        <w:rPr>
          <w:rFonts w:ascii="Tahoma" w:hAnsi="Tahoma" w:cs="Tahoma" w:hint="eastAsia"/>
          <w:color w:val="002B54"/>
          <w:kern w:val="0"/>
          <w:szCs w:val="21"/>
        </w:rPr>
      </w:pPr>
      <w:r w:rsidRPr="00350274">
        <w:rPr>
          <w:rFonts w:ascii="Tahoma" w:hAnsi="Tahoma" w:cs="Tahoma"/>
          <w:color w:val="002B54"/>
          <w:kern w:val="0"/>
          <w:szCs w:val="21"/>
        </w:rPr>
        <w:t>The major aims at training advanced professional talents with prominent performance of practical application ability in communication engineering. Students will be equipped with basic knowledge, principles and skills in communication technology, system and network, and are prepared for positions in research and development, design and manufacturing, operation and education in the field of communications, as well as various departments of the national economy.</w:t>
      </w:r>
    </w:p>
    <w:p w:rsidR="00350274" w:rsidRDefault="00350274" w:rsidP="00350274">
      <w:pPr>
        <w:widowControl/>
        <w:spacing w:line="300" w:lineRule="atLeast"/>
        <w:ind w:left="375" w:right="375"/>
        <w:jc w:val="left"/>
        <w:rPr>
          <w:rFonts w:ascii="Tahoma" w:hAnsi="Tahoma" w:cs="Tahoma" w:hint="eastAsia"/>
          <w:color w:val="002B54"/>
          <w:kern w:val="0"/>
          <w:szCs w:val="21"/>
        </w:rPr>
      </w:pPr>
      <w:r w:rsidRPr="00350274">
        <w:rPr>
          <w:rFonts w:ascii="Tahoma" w:hAnsi="Tahoma" w:cs="Tahoma"/>
          <w:color w:val="002B54"/>
          <w:kern w:val="0"/>
          <w:szCs w:val="21"/>
        </w:rPr>
        <w:br/>
      </w:r>
      <w:r w:rsidRPr="00350274">
        <w:rPr>
          <w:rFonts w:ascii="Tahoma" w:hAnsi="Tahoma" w:cs="Tahoma"/>
          <w:b/>
          <w:color w:val="002B54"/>
          <w:kern w:val="0"/>
          <w:szCs w:val="21"/>
        </w:rPr>
        <w:t>Enrollment Advantage</w:t>
      </w:r>
      <w:r w:rsidRPr="00350274">
        <w:rPr>
          <w:rFonts w:ascii="Tahoma" w:hAnsi="Tahoma" w:cs="Tahoma"/>
          <w:color w:val="002B54"/>
          <w:kern w:val="0"/>
          <w:szCs w:val="21"/>
        </w:rPr>
        <w:br/>
        <w:t>Communication Engineering is the provincial key construction subject. </w:t>
      </w:r>
      <w:r w:rsidRPr="00350274">
        <w:rPr>
          <w:rFonts w:ascii="Tahoma" w:hAnsi="Tahoma" w:cs="Tahoma"/>
          <w:color w:val="002B54"/>
          <w:kern w:val="0"/>
          <w:szCs w:val="21"/>
        </w:rPr>
        <w:br/>
        <w:t xml:space="preserve">Through more than 10 years’ efforts, the chair for Communication Engineering has </w:t>
      </w:r>
      <w:proofErr w:type="spellStart"/>
      <w:r w:rsidRPr="00350274">
        <w:rPr>
          <w:rFonts w:ascii="Tahoma" w:hAnsi="Tahoma" w:cs="Tahoma"/>
          <w:color w:val="002B54"/>
          <w:kern w:val="0"/>
          <w:szCs w:val="21"/>
        </w:rPr>
        <w:t>build</w:t>
      </w:r>
      <w:proofErr w:type="spellEnd"/>
      <w:r w:rsidRPr="00350274">
        <w:rPr>
          <w:rFonts w:ascii="Tahoma" w:hAnsi="Tahoma" w:cs="Tahoma"/>
          <w:color w:val="002B54"/>
          <w:kern w:val="0"/>
          <w:szCs w:val="21"/>
        </w:rPr>
        <w:t xml:space="preserve"> up a complete system of academic disciplines. The chair has extensive experience in education with good teaching facilities. In practice and experiment teaching, the chair has 3G Lab, Wireless Communications Laboratory, and Network Communications Laboratory. </w:t>
      </w:r>
    </w:p>
    <w:p w:rsidR="00350274" w:rsidRDefault="00350274" w:rsidP="00350274">
      <w:pPr>
        <w:widowControl/>
        <w:spacing w:line="300" w:lineRule="atLeast"/>
        <w:ind w:left="375" w:right="375"/>
        <w:jc w:val="left"/>
        <w:rPr>
          <w:rFonts w:ascii="Tahoma" w:hAnsi="Tahoma" w:cs="Tahoma" w:hint="eastAsia"/>
          <w:color w:val="002B54"/>
          <w:kern w:val="0"/>
          <w:szCs w:val="21"/>
        </w:rPr>
      </w:pPr>
      <w:r w:rsidRPr="00350274">
        <w:rPr>
          <w:rFonts w:ascii="Tahoma" w:hAnsi="Tahoma" w:cs="Tahoma"/>
          <w:color w:val="002B54"/>
          <w:kern w:val="0"/>
          <w:szCs w:val="21"/>
        </w:rPr>
        <w:br/>
      </w:r>
      <w:r w:rsidRPr="00350274">
        <w:rPr>
          <w:rFonts w:ascii="Tahoma" w:hAnsi="Tahoma" w:cs="Tahoma"/>
          <w:b/>
          <w:color w:val="002B54"/>
          <w:kern w:val="0"/>
          <w:szCs w:val="21"/>
        </w:rPr>
        <w:t>Main courses</w:t>
      </w:r>
      <w:r w:rsidRPr="00350274">
        <w:rPr>
          <w:rFonts w:ascii="Tahoma" w:hAnsi="Tahoma" w:cs="Tahoma"/>
          <w:color w:val="002B54"/>
          <w:kern w:val="0"/>
          <w:szCs w:val="21"/>
        </w:rPr>
        <w:br/>
        <w:t>Fundamentals of Programming(C Language)</w:t>
      </w:r>
      <w:r w:rsidRPr="00350274">
        <w:rPr>
          <w:rFonts w:ascii="Tahoma" w:hAnsi="Tahoma" w:cs="Tahoma"/>
          <w:color w:val="002B54"/>
          <w:kern w:val="0"/>
          <w:szCs w:val="21"/>
        </w:rPr>
        <w:br/>
        <w:t>Introduction to Communication Engineering</w:t>
      </w:r>
      <w:r w:rsidRPr="00350274">
        <w:rPr>
          <w:rFonts w:ascii="Tahoma" w:hAnsi="Tahoma" w:cs="Tahoma"/>
          <w:color w:val="002B54"/>
          <w:kern w:val="0"/>
          <w:szCs w:val="21"/>
        </w:rPr>
        <w:br/>
        <w:t>Low Frequency Electronic Circuits</w:t>
      </w:r>
      <w:r w:rsidRPr="00350274">
        <w:rPr>
          <w:rFonts w:ascii="Tahoma" w:hAnsi="Tahoma" w:cs="Tahoma"/>
          <w:color w:val="002B54"/>
          <w:kern w:val="0"/>
          <w:szCs w:val="21"/>
        </w:rPr>
        <w:br/>
        <w:t>Digital Pulse Circuits</w:t>
      </w:r>
      <w:r w:rsidRPr="00350274">
        <w:rPr>
          <w:rFonts w:ascii="Tahoma" w:hAnsi="Tahoma" w:cs="Tahoma"/>
          <w:color w:val="002B54"/>
          <w:kern w:val="0"/>
          <w:szCs w:val="21"/>
        </w:rPr>
        <w:br/>
        <w:t>Electronic Measurement Technology</w:t>
      </w:r>
      <w:r w:rsidRPr="00350274">
        <w:rPr>
          <w:rFonts w:ascii="Tahoma" w:hAnsi="Tahoma" w:cs="Tahoma"/>
          <w:color w:val="002B54"/>
          <w:kern w:val="0"/>
          <w:szCs w:val="21"/>
        </w:rPr>
        <w:br/>
        <w:t>Fundamentals of signal and system</w:t>
      </w:r>
      <w:r w:rsidRPr="00350274">
        <w:rPr>
          <w:rFonts w:ascii="Tahoma" w:hAnsi="Tahoma" w:cs="Tahoma"/>
          <w:color w:val="002B54"/>
          <w:kern w:val="0"/>
          <w:szCs w:val="21"/>
        </w:rPr>
        <w:br/>
        <w:t>Communication networks- fundamentals and protocols</w:t>
      </w:r>
      <w:r w:rsidRPr="00350274">
        <w:rPr>
          <w:rFonts w:ascii="Tahoma" w:hAnsi="Tahoma" w:cs="Tahoma"/>
          <w:color w:val="002B54"/>
          <w:kern w:val="0"/>
          <w:szCs w:val="21"/>
        </w:rPr>
        <w:br/>
        <w:t>Principles of Microprocessor and Its Applications</w:t>
      </w:r>
      <w:r w:rsidRPr="00350274">
        <w:rPr>
          <w:rFonts w:ascii="Tahoma" w:hAnsi="Tahoma" w:cs="Tahoma"/>
          <w:color w:val="002B54"/>
          <w:kern w:val="0"/>
          <w:szCs w:val="21"/>
        </w:rPr>
        <w:br/>
        <w:t>Circuit Theory</w:t>
      </w:r>
      <w:r w:rsidRPr="00350274">
        <w:rPr>
          <w:rFonts w:ascii="Tahoma" w:hAnsi="Tahoma" w:cs="Tahoma"/>
          <w:color w:val="002B54"/>
          <w:kern w:val="0"/>
          <w:szCs w:val="21"/>
        </w:rPr>
        <w:br/>
        <w:t>Communication Principles</w:t>
      </w:r>
      <w:r w:rsidRPr="00350274">
        <w:rPr>
          <w:rFonts w:ascii="Tahoma" w:hAnsi="Tahoma" w:cs="Tahoma"/>
          <w:color w:val="002B54"/>
          <w:kern w:val="0"/>
          <w:szCs w:val="21"/>
        </w:rPr>
        <w:br/>
        <w:t>Network Routing and Switching technology </w:t>
      </w:r>
      <w:r w:rsidRPr="00350274">
        <w:rPr>
          <w:rFonts w:ascii="Tahoma" w:hAnsi="Tahoma" w:cs="Tahoma"/>
          <w:color w:val="002B54"/>
          <w:kern w:val="0"/>
          <w:szCs w:val="21"/>
        </w:rPr>
        <w:br/>
        <w:t xml:space="preserve">Modeling and simulation of communication networks, </w:t>
      </w:r>
      <w:proofErr w:type="spellStart"/>
      <w:r w:rsidRPr="00350274">
        <w:rPr>
          <w:rFonts w:ascii="Tahoma" w:hAnsi="Tahoma" w:cs="Tahoma"/>
          <w:color w:val="002B54"/>
          <w:kern w:val="0"/>
          <w:szCs w:val="21"/>
        </w:rPr>
        <w:t>ect</w:t>
      </w:r>
      <w:proofErr w:type="spellEnd"/>
      <w:r w:rsidRPr="00350274">
        <w:rPr>
          <w:rFonts w:ascii="Tahoma" w:hAnsi="Tahoma" w:cs="Tahoma"/>
          <w:color w:val="002B54"/>
          <w:kern w:val="0"/>
          <w:szCs w:val="21"/>
        </w:rPr>
        <w:t>.</w:t>
      </w:r>
    </w:p>
    <w:p w:rsidR="00350274" w:rsidRPr="00350274" w:rsidRDefault="00350274" w:rsidP="00350274">
      <w:pPr>
        <w:widowControl/>
        <w:spacing w:line="300" w:lineRule="atLeast"/>
        <w:ind w:left="375" w:right="375"/>
        <w:jc w:val="left"/>
        <w:rPr>
          <w:rFonts w:ascii="Tahoma" w:hAnsi="Tahoma" w:cs="Tahoma"/>
          <w:color w:val="002B54"/>
          <w:kern w:val="0"/>
          <w:szCs w:val="21"/>
        </w:rPr>
      </w:pPr>
      <w:r w:rsidRPr="00350274">
        <w:rPr>
          <w:rFonts w:ascii="Tahoma" w:hAnsi="Tahoma" w:cs="Tahoma"/>
          <w:color w:val="002B54"/>
          <w:kern w:val="0"/>
          <w:szCs w:val="21"/>
        </w:rPr>
        <w:br/>
      </w:r>
      <w:bookmarkStart w:id="0" w:name="_GoBack"/>
      <w:r w:rsidRPr="00350274">
        <w:rPr>
          <w:rFonts w:ascii="Tahoma" w:hAnsi="Tahoma" w:cs="Tahoma"/>
          <w:b/>
          <w:color w:val="002B54"/>
          <w:kern w:val="0"/>
          <w:szCs w:val="21"/>
        </w:rPr>
        <w:t>Graduation Orientation</w:t>
      </w:r>
      <w:bookmarkEnd w:id="0"/>
      <w:r w:rsidRPr="00350274">
        <w:rPr>
          <w:rFonts w:ascii="Tahoma" w:hAnsi="Tahoma" w:cs="Tahoma"/>
          <w:color w:val="002B54"/>
          <w:kern w:val="0"/>
          <w:szCs w:val="21"/>
        </w:rPr>
        <w:br/>
        <w:t>The graduates of this major mainly work on the field of communication engineering, engaging in wireless communications, network planning and optimization, computer &amp; network communications, telecommunications, and other aspects of the design, research and development, construction, education, management and so on. The graduates can work in the telecommunication companies, communication equipment companies, or communication design and research Institute, and also work on the relative vocation of communication engineering in the Municipal, Transportation, Finance or Education Departments.</w:t>
      </w:r>
    </w:p>
    <w:p w:rsidR="005C53C4" w:rsidRPr="00350274" w:rsidRDefault="005C53C4"/>
    <w:sectPr w:rsidR="005C53C4" w:rsidRPr="00350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60" w:rsidRDefault="006B4460" w:rsidP="00350274">
      <w:r>
        <w:separator/>
      </w:r>
    </w:p>
  </w:endnote>
  <w:endnote w:type="continuationSeparator" w:id="0">
    <w:p w:rsidR="006B4460" w:rsidRDefault="006B4460" w:rsidP="0035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60" w:rsidRDefault="006B4460" w:rsidP="00350274">
      <w:r>
        <w:separator/>
      </w:r>
    </w:p>
  </w:footnote>
  <w:footnote w:type="continuationSeparator" w:id="0">
    <w:p w:rsidR="006B4460" w:rsidRDefault="006B4460" w:rsidP="00350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20E"/>
    <w:rsid w:val="00350274"/>
    <w:rsid w:val="005C53C4"/>
    <w:rsid w:val="006B4460"/>
    <w:rsid w:val="0091720E"/>
    <w:rsid w:val="009B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35027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27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50274"/>
    <w:rPr>
      <w:kern w:val="2"/>
      <w:sz w:val="18"/>
      <w:szCs w:val="18"/>
    </w:rPr>
  </w:style>
  <w:style w:type="paragraph" w:styleId="a4">
    <w:name w:val="footer"/>
    <w:basedOn w:val="a"/>
    <w:link w:val="Char0"/>
    <w:uiPriority w:val="99"/>
    <w:unhideWhenUsed/>
    <w:rsid w:val="00350274"/>
    <w:pPr>
      <w:tabs>
        <w:tab w:val="center" w:pos="4153"/>
        <w:tab w:val="right" w:pos="8306"/>
      </w:tabs>
      <w:snapToGrid w:val="0"/>
      <w:jc w:val="left"/>
    </w:pPr>
    <w:rPr>
      <w:sz w:val="18"/>
      <w:szCs w:val="18"/>
    </w:rPr>
  </w:style>
  <w:style w:type="character" w:customStyle="1" w:styleId="Char0">
    <w:name w:val="页脚 Char"/>
    <w:link w:val="a4"/>
    <w:uiPriority w:val="99"/>
    <w:rsid w:val="00350274"/>
    <w:rPr>
      <w:kern w:val="2"/>
      <w:sz w:val="18"/>
      <w:szCs w:val="18"/>
    </w:rPr>
  </w:style>
  <w:style w:type="character" w:customStyle="1" w:styleId="3Char">
    <w:name w:val="标题 3 Char"/>
    <w:link w:val="3"/>
    <w:uiPriority w:val="9"/>
    <w:rsid w:val="00350274"/>
    <w:rPr>
      <w:rFonts w:ascii="宋体" w:hAnsi="宋体" w:cs="宋体"/>
      <w:b/>
      <w:bCs/>
      <w:sz w:val="27"/>
      <w:szCs w:val="27"/>
    </w:rPr>
  </w:style>
  <w:style w:type="paragraph" w:styleId="a5">
    <w:name w:val="Normal (Web)"/>
    <w:basedOn w:val="a"/>
    <w:uiPriority w:val="99"/>
    <w:semiHidden/>
    <w:unhideWhenUsed/>
    <w:rsid w:val="0035027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350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1710</Characters>
  <Application>Microsoft Office Word</Application>
  <DocSecurity>0</DocSecurity>
  <Lines>14</Lines>
  <Paragraphs>4</Paragraphs>
  <ScaleCrop>false</ScaleCrop>
  <Company>MS</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2015-11-07T11:45:00Z</dcterms:created>
  <dcterms:modified xsi:type="dcterms:W3CDTF">2015-11-07T11:46:00Z</dcterms:modified>
</cp:coreProperties>
</file>